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2E" w:rsidRPr="00743657" w:rsidRDefault="000E1CF1" w:rsidP="00743657">
      <w:pPr>
        <w:rPr>
          <w:sz w:val="28"/>
        </w:rPr>
      </w:pPr>
      <w:proofErr w:type="gramStart"/>
      <w:r w:rsidRPr="00743657">
        <w:rPr>
          <w:b/>
          <w:bCs/>
          <w:sz w:val="28"/>
        </w:rPr>
        <w:t>You  can</w:t>
      </w:r>
      <w:proofErr w:type="gramEnd"/>
      <w:r w:rsidRPr="00743657">
        <w:rPr>
          <w:b/>
          <w:bCs/>
          <w:sz w:val="28"/>
        </w:rPr>
        <w:t xml:space="preserve"> get up to 3 marks </w:t>
      </w:r>
      <w:r w:rsidRPr="00743657">
        <w:rPr>
          <w:sz w:val="28"/>
        </w:rPr>
        <w:t xml:space="preserve">for appropriate use of evidence depending on the quality of the explanation and the synthesis of the evidence to reach any one conclusion. </w:t>
      </w:r>
    </w:p>
    <w:p w:rsidR="00A4362E" w:rsidRPr="00743657" w:rsidRDefault="000E1CF1" w:rsidP="00743657">
      <w:pPr>
        <w:rPr>
          <w:sz w:val="28"/>
        </w:rPr>
      </w:pPr>
      <w:r w:rsidRPr="00743657">
        <w:rPr>
          <w:sz w:val="28"/>
        </w:rPr>
        <w:t xml:space="preserve">For </w:t>
      </w:r>
      <w:r w:rsidRPr="00743657">
        <w:rPr>
          <w:b/>
          <w:bCs/>
          <w:sz w:val="28"/>
        </w:rPr>
        <w:t xml:space="preserve">full marks </w:t>
      </w:r>
      <w:r w:rsidRPr="00743657">
        <w:rPr>
          <w:sz w:val="28"/>
        </w:rPr>
        <w:t xml:space="preserve">you must refer to all sources in their answer. </w:t>
      </w:r>
    </w:p>
    <w:p w:rsidR="00A4362E" w:rsidRPr="00743657" w:rsidRDefault="000E1CF1" w:rsidP="00743657">
      <w:pPr>
        <w:rPr>
          <w:sz w:val="28"/>
        </w:rPr>
      </w:pPr>
      <w:r w:rsidRPr="00743657">
        <w:rPr>
          <w:sz w:val="28"/>
        </w:rPr>
        <w:t xml:space="preserve">For </w:t>
      </w:r>
      <w:r w:rsidRPr="00743657">
        <w:rPr>
          <w:b/>
          <w:bCs/>
          <w:sz w:val="28"/>
        </w:rPr>
        <w:t xml:space="preserve">full marks </w:t>
      </w:r>
      <w:r w:rsidRPr="00743657">
        <w:rPr>
          <w:sz w:val="28"/>
        </w:rPr>
        <w:t xml:space="preserve">you must </w:t>
      </w:r>
      <w:r w:rsidRPr="00743657">
        <w:rPr>
          <w:b/>
          <w:bCs/>
          <w:sz w:val="28"/>
        </w:rPr>
        <w:t xml:space="preserve">reach conclusions </w:t>
      </w:r>
      <w:r w:rsidRPr="00743657">
        <w:rPr>
          <w:sz w:val="28"/>
        </w:rPr>
        <w:t xml:space="preserve">about </w:t>
      </w:r>
      <w:r w:rsidRPr="00743657">
        <w:rPr>
          <w:b/>
          <w:bCs/>
          <w:sz w:val="28"/>
        </w:rPr>
        <w:t>each of the points</w:t>
      </w:r>
      <w:r w:rsidRPr="00743657">
        <w:rPr>
          <w:sz w:val="28"/>
        </w:rPr>
        <w:t xml:space="preserve"> given and make an </w:t>
      </w:r>
      <w:r w:rsidRPr="00743657">
        <w:rPr>
          <w:b/>
          <w:bCs/>
          <w:sz w:val="28"/>
        </w:rPr>
        <w:t xml:space="preserve">overall conclusion </w:t>
      </w:r>
      <w:r w:rsidRPr="00743657">
        <w:rPr>
          <w:sz w:val="28"/>
        </w:rPr>
        <w:t xml:space="preserve">on the issue. </w:t>
      </w:r>
    </w:p>
    <w:p w:rsidR="00743657" w:rsidRDefault="00743657" w:rsidP="00743657">
      <w:pPr>
        <w:rPr>
          <w:b/>
          <w:bCs/>
          <w:sz w:val="28"/>
          <w:u w:val="single"/>
        </w:rPr>
      </w:pPr>
    </w:p>
    <w:p w:rsidR="000E1CF1" w:rsidRPr="00743657" w:rsidRDefault="000E1CF1" w:rsidP="00743657">
      <w:pPr>
        <w:rPr>
          <w:sz w:val="28"/>
        </w:rPr>
      </w:pPr>
      <w:r w:rsidRPr="00743657">
        <w:rPr>
          <w:b/>
          <w:bCs/>
          <w:sz w:val="28"/>
          <w:u w:val="single"/>
        </w:rPr>
        <w:t>Links between social exclusion and health</w:t>
      </w:r>
    </w:p>
    <w:p w:rsidR="000E1CF1" w:rsidRPr="00743657" w:rsidRDefault="000E1CF1" w:rsidP="00743657">
      <w:pPr>
        <w:rPr>
          <w:sz w:val="28"/>
        </w:rPr>
      </w:pPr>
      <w:r w:rsidRPr="00743657">
        <w:rPr>
          <w:b/>
          <w:bCs/>
          <w:sz w:val="28"/>
        </w:rPr>
        <w:t xml:space="preserve">Source </w:t>
      </w:r>
      <w:proofErr w:type="gramStart"/>
      <w:r w:rsidRPr="00743657">
        <w:rPr>
          <w:b/>
          <w:bCs/>
          <w:sz w:val="28"/>
        </w:rPr>
        <w:t>A</w:t>
      </w:r>
      <w:proofErr w:type="gramEnd"/>
      <w:r w:rsidRPr="00743657">
        <w:rPr>
          <w:sz w:val="28"/>
        </w:rPr>
        <w:t xml:space="preserve"> states that there is a link between social exclusion and health as well as a link with other factors such as unemployment and poor housing.  Social exclusion affects people from poorer areas worst according </w:t>
      </w:r>
      <w:proofErr w:type="gramStart"/>
      <w:r w:rsidRPr="00743657">
        <w:rPr>
          <w:sz w:val="28"/>
        </w:rPr>
        <w:t xml:space="preserve">to  </w:t>
      </w:r>
      <w:r w:rsidRPr="00743657">
        <w:rPr>
          <w:b/>
          <w:bCs/>
          <w:sz w:val="28"/>
        </w:rPr>
        <w:t>Source</w:t>
      </w:r>
      <w:proofErr w:type="gramEnd"/>
      <w:r w:rsidRPr="00743657">
        <w:rPr>
          <w:b/>
          <w:bCs/>
          <w:sz w:val="28"/>
        </w:rPr>
        <w:t xml:space="preserve"> C</w:t>
      </w:r>
      <w:r w:rsidRPr="00743657">
        <w:rPr>
          <w:sz w:val="28"/>
        </w:rPr>
        <w:t xml:space="preserve"> where we can see that Glasgow City and Dundee City, which have the most unemployment have the highest levels of long standing illness (22% and 17% respectively).  This is further backed up in </w:t>
      </w:r>
      <w:r w:rsidRPr="00743657">
        <w:rPr>
          <w:b/>
          <w:bCs/>
          <w:sz w:val="28"/>
        </w:rPr>
        <w:t>Source B</w:t>
      </w:r>
      <w:r w:rsidRPr="00743657">
        <w:rPr>
          <w:sz w:val="28"/>
        </w:rPr>
        <w:t xml:space="preserve"> where we can see that the same two poorest areas (Glasgow and Dundee) have the highest number of premature deaths. </w:t>
      </w:r>
      <w:r w:rsidRPr="00743657">
        <w:rPr>
          <w:b/>
          <w:bCs/>
          <w:sz w:val="28"/>
        </w:rPr>
        <w:t xml:space="preserve">(3 marks) </w:t>
      </w:r>
    </w:p>
    <w:p w:rsidR="000E1CF1" w:rsidRPr="00743657" w:rsidRDefault="000E1CF1" w:rsidP="00743657">
      <w:pPr>
        <w:rPr>
          <w:sz w:val="28"/>
        </w:rPr>
      </w:pPr>
      <w:r w:rsidRPr="00743657">
        <w:rPr>
          <w:b/>
          <w:bCs/>
          <w:sz w:val="28"/>
          <w:u w:val="single"/>
        </w:rPr>
        <w:t>In conclusion, health is worse in areas with higher levels of social exclusion.</w:t>
      </w:r>
    </w:p>
    <w:p w:rsidR="00743657" w:rsidRDefault="00743657" w:rsidP="00743657">
      <w:pPr>
        <w:rPr>
          <w:b/>
          <w:bCs/>
          <w:sz w:val="28"/>
          <w:u w:val="single"/>
        </w:rPr>
      </w:pPr>
    </w:p>
    <w:p w:rsidR="000E1CF1" w:rsidRPr="00743657" w:rsidRDefault="000E1CF1" w:rsidP="00743657">
      <w:pPr>
        <w:rPr>
          <w:sz w:val="28"/>
        </w:rPr>
      </w:pPr>
      <w:r w:rsidRPr="00743657">
        <w:rPr>
          <w:b/>
          <w:bCs/>
          <w:sz w:val="28"/>
          <w:u w:val="single"/>
        </w:rPr>
        <w:t xml:space="preserve">Links between social exclusion and local authority area </w:t>
      </w:r>
      <w:r w:rsidRPr="00743657">
        <w:rPr>
          <w:sz w:val="28"/>
        </w:rPr>
        <w:tab/>
      </w:r>
    </w:p>
    <w:p w:rsidR="000E1CF1" w:rsidRPr="00743657" w:rsidRDefault="000E1CF1" w:rsidP="00743657">
      <w:pPr>
        <w:rPr>
          <w:sz w:val="28"/>
        </w:rPr>
      </w:pPr>
      <w:r w:rsidRPr="00743657">
        <w:rPr>
          <w:b/>
          <w:bCs/>
          <w:sz w:val="28"/>
        </w:rPr>
        <w:t xml:space="preserve">Source </w:t>
      </w:r>
      <w:proofErr w:type="gramStart"/>
      <w:r w:rsidRPr="00743657">
        <w:rPr>
          <w:b/>
          <w:bCs/>
          <w:sz w:val="28"/>
        </w:rPr>
        <w:t>A</w:t>
      </w:r>
      <w:proofErr w:type="gramEnd"/>
      <w:r w:rsidRPr="00743657">
        <w:rPr>
          <w:sz w:val="28"/>
        </w:rPr>
        <w:t xml:space="preserve"> states that social exclusion is not equally spread across Scotland and that there is a difference between urban and rural areas. This would be backed up by </w:t>
      </w:r>
      <w:r w:rsidRPr="00743657">
        <w:rPr>
          <w:b/>
          <w:bCs/>
          <w:sz w:val="28"/>
        </w:rPr>
        <w:t>Source C</w:t>
      </w:r>
      <w:r w:rsidRPr="00743657">
        <w:rPr>
          <w:sz w:val="28"/>
        </w:rPr>
        <w:t xml:space="preserve"> which shows that Dundee (5.8%) and Glasgow (45%) have a higher percentage of the national share of the poorest parts of the country. There is further evidence in </w:t>
      </w:r>
      <w:r w:rsidRPr="00743657">
        <w:rPr>
          <w:b/>
          <w:bCs/>
          <w:sz w:val="28"/>
        </w:rPr>
        <w:t>Source B</w:t>
      </w:r>
      <w:r w:rsidRPr="00743657">
        <w:rPr>
          <w:sz w:val="28"/>
        </w:rPr>
        <w:t xml:space="preserve"> to back this point up as Glasgow and Dundee have by far the highest levels of premature deaths, whereas more rural places such as Scottish Borders and Aberdeenshire have much lower premature death rates. </w:t>
      </w:r>
      <w:r w:rsidRPr="00743657">
        <w:rPr>
          <w:b/>
          <w:bCs/>
          <w:sz w:val="28"/>
        </w:rPr>
        <w:t>(3 marks)</w:t>
      </w:r>
    </w:p>
    <w:p w:rsidR="000E1CF1" w:rsidRPr="00743657" w:rsidRDefault="000E1CF1" w:rsidP="00743657">
      <w:pPr>
        <w:rPr>
          <w:sz w:val="28"/>
        </w:rPr>
      </w:pPr>
      <w:r w:rsidRPr="00743657">
        <w:rPr>
          <w:b/>
          <w:bCs/>
          <w:sz w:val="28"/>
          <w:u w:val="single"/>
        </w:rPr>
        <w:t xml:space="preserve">In conclusion more urban councils have higher levels of social exclusion compared to rural councils. </w:t>
      </w:r>
    </w:p>
    <w:p w:rsidR="00743657" w:rsidRDefault="00743657" w:rsidP="00743657">
      <w:pPr>
        <w:rPr>
          <w:b/>
          <w:bCs/>
          <w:sz w:val="28"/>
        </w:rPr>
      </w:pPr>
    </w:p>
    <w:p w:rsidR="000E1CF1" w:rsidRPr="00743657" w:rsidRDefault="000E1CF1" w:rsidP="00743657">
      <w:pPr>
        <w:rPr>
          <w:sz w:val="28"/>
        </w:rPr>
      </w:pPr>
      <w:r w:rsidRPr="00743657">
        <w:rPr>
          <w:b/>
          <w:bCs/>
          <w:sz w:val="28"/>
        </w:rPr>
        <w:lastRenderedPageBreak/>
        <w:t xml:space="preserve">You can see that in each paragraph ALL THREE SOURCES have been linked. </w:t>
      </w:r>
    </w:p>
    <w:p w:rsidR="00A4362E" w:rsidRPr="00743657" w:rsidRDefault="000E1CF1" w:rsidP="00743657">
      <w:pPr>
        <w:rPr>
          <w:sz w:val="28"/>
        </w:rPr>
      </w:pPr>
      <w:r w:rsidRPr="00743657">
        <w:rPr>
          <w:sz w:val="28"/>
        </w:rPr>
        <w:t xml:space="preserve">You must now give an overall conclusion. This is worth up to 2 marks. </w:t>
      </w:r>
    </w:p>
    <w:p w:rsidR="00A4362E" w:rsidRPr="00743657" w:rsidRDefault="000E1CF1" w:rsidP="00743657">
      <w:pPr>
        <w:rPr>
          <w:sz w:val="28"/>
        </w:rPr>
      </w:pPr>
      <w:r w:rsidRPr="00743657">
        <w:rPr>
          <w:sz w:val="28"/>
        </w:rPr>
        <w:t xml:space="preserve">The best way to do this is to conclude about each of the two headings. </w:t>
      </w:r>
    </w:p>
    <w:p w:rsidR="00743657" w:rsidRDefault="00743657" w:rsidP="000E1CF1">
      <w:pPr>
        <w:rPr>
          <w:b/>
          <w:bCs/>
          <w:sz w:val="28"/>
          <w:u w:val="single"/>
        </w:rPr>
      </w:pPr>
    </w:p>
    <w:p w:rsidR="000E1CF1" w:rsidRPr="00743657" w:rsidRDefault="000E1CF1" w:rsidP="000E1CF1">
      <w:pPr>
        <w:rPr>
          <w:sz w:val="28"/>
        </w:rPr>
      </w:pPr>
      <w:bookmarkStart w:id="0" w:name="_GoBack"/>
      <w:bookmarkEnd w:id="0"/>
      <w:r w:rsidRPr="00743657">
        <w:rPr>
          <w:b/>
          <w:bCs/>
          <w:sz w:val="28"/>
          <w:u w:val="single"/>
        </w:rPr>
        <w:t>Overall Conclusion</w:t>
      </w:r>
    </w:p>
    <w:p w:rsidR="000E1CF1" w:rsidRPr="00743657" w:rsidRDefault="000E1CF1" w:rsidP="000E1CF1">
      <w:pPr>
        <w:rPr>
          <w:sz w:val="28"/>
        </w:rPr>
      </w:pPr>
      <w:r w:rsidRPr="00743657">
        <w:rPr>
          <w:sz w:val="28"/>
        </w:rPr>
        <w:t xml:space="preserve">Overall, the evidence from each of the Sources 1-3 does suggest that social exclusion has a big impact in Scotland as it would appear that the poorest areas do have worse health and poorer social and economic data. </w:t>
      </w:r>
      <w:r w:rsidRPr="00743657">
        <w:rPr>
          <w:b/>
          <w:bCs/>
          <w:sz w:val="28"/>
        </w:rPr>
        <w:t>(1 mark) This conclusion only uses the 1</w:t>
      </w:r>
      <w:r w:rsidRPr="00743657">
        <w:rPr>
          <w:b/>
          <w:bCs/>
          <w:sz w:val="28"/>
          <w:vertAlign w:val="superscript"/>
        </w:rPr>
        <w:t>st</w:t>
      </w:r>
      <w:r w:rsidRPr="00743657">
        <w:rPr>
          <w:b/>
          <w:bCs/>
          <w:sz w:val="28"/>
        </w:rPr>
        <w:t xml:space="preserve"> heading. </w:t>
      </w:r>
    </w:p>
    <w:p w:rsidR="000E1CF1" w:rsidRPr="00743657" w:rsidRDefault="000E1CF1" w:rsidP="000E1CF1">
      <w:pPr>
        <w:rPr>
          <w:sz w:val="28"/>
        </w:rPr>
      </w:pPr>
      <w:r w:rsidRPr="00743657">
        <w:rPr>
          <w:b/>
          <w:bCs/>
          <w:sz w:val="28"/>
          <w:u w:val="single"/>
        </w:rPr>
        <w:t>Overall Conclusion</w:t>
      </w:r>
    </w:p>
    <w:p w:rsidR="000E1CF1" w:rsidRPr="00743657" w:rsidRDefault="000E1CF1" w:rsidP="000E1CF1">
      <w:pPr>
        <w:rPr>
          <w:sz w:val="28"/>
        </w:rPr>
      </w:pPr>
      <w:r w:rsidRPr="00743657">
        <w:rPr>
          <w:sz w:val="28"/>
        </w:rPr>
        <w:t xml:space="preserve">Overall, the evidence does suggest from Sources 1-3 that the factors that lead to social exclusion are </w:t>
      </w:r>
      <w:r w:rsidRPr="00743657">
        <w:rPr>
          <w:i/>
          <w:iCs/>
          <w:sz w:val="28"/>
        </w:rPr>
        <w:t xml:space="preserve">strongly linked </w:t>
      </w:r>
      <w:r w:rsidRPr="00743657">
        <w:rPr>
          <w:sz w:val="28"/>
        </w:rPr>
        <w:t xml:space="preserve">so </w:t>
      </w:r>
      <w:r w:rsidRPr="00743657">
        <w:rPr>
          <w:b/>
          <w:bCs/>
          <w:sz w:val="28"/>
        </w:rPr>
        <w:t xml:space="preserve">that where social exclusion is greatest, health will be poorest. </w:t>
      </w:r>
      <w:r w:rsidRPr="00743657">
        <w:rPr>
          <w:sz w:val="28"/>
        </w:rPr>
        <w:t xml:space="preserve">It is also clear that there is a link between local authority area and social exclusion </w:t>
      </w:r>
      <w:r w:rsidRPr="00743657">
        <w:rPr>
          <w:b/>
          <w:bCs/>
          <w:sz w:val="28"/>
        </w:rPr>
        <w:t>whereby the more urban LA’s have higher levels of social exclusion than rural LA’s Refers to both headings (2 marks)</w:t>
      </w:r>
    </w:p>
    <w:p w:rsidR="00743657" w:rsidRDefault="00743657" w:rsidP="00743657">
      <w:pPr>
        <w:rPr>
          <w:sz w:val="28"/>
        </w:rPr>
      </w:pPr>
    </w:p>
    <w:p w:rsidR="00743657" w:rsidRPr="00743657" w:rsidRDefault="00743657" w:rsidP="00743657">
      <w:pPr>
        <w:rPr>
          <w:b/>
          <w:sz w:val="28"/>
        </w:rPr>
      </w:pPr>
      <w:r w:rsidRPr="00743657">
        <w:rPr>
          <w:b/>
          <w:sz w:val="28"/>
        </w:rPr>
        <w:t>Things to remember</w:t>
      </w:r>
    </w:p>
    <w:p w:rsidR="00A4362E" w:rsidRPr="00743657" w:rsidRDefault="000E1CF1" w:rsidP="000E1CF1">
      <w:pPr>
        <w:numPr>
          <w:ilvl w:val="0"/>
          <w:numId w:val="3"/>
        </w:numPr>
        <w:rPr>
          <w:sz w:val="28"/>
        </w:rPr>
      </w:pPr>
      <w:r w:rsidRPr="00743657">
        <w:rPr>
          <w:sz w:val="28"/>
        </w:rPr>
        <w:t>Put the first bullet point as a heading.</w:t>
      </w:r>
    </w:p>
    <w:p w:rsidR="00A4362E" w:rsidRPr="00743657" w:rsidRDefault="000E1CF1" w:rsidP="000E1CF1">
      <w:pPr>
        <w:numPr>
          <w:ilvl w:val="0"/>
          <w:numId w:val="3"/>
        </w:numPr>
        <w:rPr>
          <w:sz w:val="28"/>
        </w:rPr>
      </w:pPr>
      <w:r w:rsidRPr="00743657">
        <w:rPr>
          <w:sz w:val="28"/>
        </w:rPr>
        <w:t>Highlight information in sources and find conclusions.</w:t>
      </w:r>
    </w:p>
    <w:p w:rsidR="00A4362E" w:rsidRPr="00743657" w:rsidRDefault="000E1CF1" w:rsidP="000E1CF1">
      <w:pPr>
        <w:numPr>
          <w:ilvl w:val="0"/>
          <w:numId w:val="3"/>
        </w:numPr>
        <w:rPr>
          <w:sz w:val="28"/>
        </w:rPr>
      </w:pPr>
      <w:r w:rsidRPr="00743657">
        <w:rPr>
          <w:sz w:val="28"/>
        </w:rPr>
        <w:t>Give evidence from more than one source to support a conclusion.</w:t>
      </w:r>
    </w:p>
    <w:p w:rsidR="00A4362E" w:rsidRPr="00743657" w:rsidRDefault="000E1CF1" w:rsidP="000E1CF1">
      <w:pPr>
        <w:numPr>
          <w:ilvl w:val="0"/>
          <w:numId w:val="3"/>
        </w:numPr>
        <w:rPr>
          <w:sz w:val="28"/>
        </w:rPr>
      </w:pPr>
      <w:r w:rsidRPr="00743657">
        <w:rPr>
          <w:sz w:val="28"/>
        </w:rPr>
        <w:t>Write a conclusion about the point (e.g. “In conclusion…”.</w:t>
      </w:r>
    </w:p>
    <w:p w:rsidR="00A4362E" w:rsidRPr="00743657" w:rsidRDefault="000E1CF1" w:rsidP="000E1CF1">
      <w:pPr>
        <w:numPr>
          <w:ilvl w:val="0"/>
          <w:numId w:val="3"/>
        </w:numPr>
        <w:rPr>
          <w:sz w:val="28"/>
        </w:rPr>
      </w:pPr>
      <w:r w:rsidRPr="00743657">
        <w:rPr>
          <w:sz w:val="28"/>
        </w:rPr>
        <w:t>Repeat steps 1-4 for the second bullet point.</w:t>
      </w:r>
    </w:p>
    <w:p w:rsidR="00A4362E" w:rsidRPr="00743657" w:rsidRDefault="000E1CF1" w:rsidP="000E1CF1">
      <w:pPr>
        <w:numPr>
          <w:ilvl w:val="0"/>
          <w:numId w:val="3"/>
        </w:numPr>
        <w:rPr>
          <w:sz w:val="28"/>
        </w:rPr>
      </w:pPr>
      <w:r w:rsidRPr="00743657">
        <w:rPr>
          <w:sz w:val="28"/>
        </w:rPr>
        <w:t>Put the heading “Overall Conclusion” and come to an overall conclusion about the general focus of the question. (</w:t>
      </w:r>
      <w:proofErr w:type="gramStart"/>
      <w:r w:rsidRPr="00743657">
        <w:rPr>
          <w:sz w:val="28"/>
        </w:rPr>
        <w:t>e.g</w:t>
      </w:r>
      <w:proofErr w:type="gramEnd"/>
      <w:r w:rsidRPr="00743657">
        <w:rPr>
          <w:sz w:val="28"/>
        </w:rPr>
        <w:t>. for the last question you did – an overall conclusion about social exclusion in Scotland).</w:t>
      </w:r>
    </w:p>
    <w:p w:rsidR="003E5168" w:rsidRPr="00743657" w:rsidRDefault="003E5168">
      <w:pPr>
        <w:rPr>
          <w:sz w:val="28"/>
        </w:rPr>
      </w:pPr>
    </w:p>
    <w:sectPr w:rsidR="003E5168" w:rsidRPr="00743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5A5"/>
    <w:multiLevelType w:val="hybridMultilevel"/>
    <w:tmpl w:val="42DC4D16"/>
    <w:lvl w:ilvl="0" w:tplc="D800232C">
      <w:start w:val="1"/>
      <w:numFmt w:val="decimal"/>
      <w:lvlText w:val="%1."/>
      <w:lvlJc w:val="left"/>
      <w:pPr>
        <w:tabs>
          <w:tab w:val="num" w:pos="720"/>
        </w:tabs>
        <w:ind w:left="720" w:hanging="360"/>
      </w:pPr>
    </w:lvl>
    <w:lvl w:ilvl="1" w:tplc="BA3E72B0" w:tentative="1">
      <w:start w:val="1"/>
      <w:numFmt w:val="decimal"/>
      <w:lvlText w:val="%2."/>
      <w:lvlJc w:val="left"/>
      <w:pPr>
        <w:tabs>
          <w:tab w:val="num" w:pos="1440"/>
        </w:tabs>
        <w:ind w:left="1440" w:hanging="360"/>
      </w:pPr>
    </w:lvl>
    <w:lvl w:ilvl="2" w:tplc="3BDAA124" w:tentative="1">
      <w:start w:val="1"/>
      <w:numFmt w:val="decimal"/>
      <w:lvlText w:val="%3."/>
      <w:lvlJc w:val="left"/>
      <w:pPr>
        <w:tabs>
          <w:tab w:val="num" w:pos="2160"/>
        </w:tabs>
        <w:ind w:left="2160" w:hanging="360"/>
      </w:pPr>
    </w:lvl>
    <w:lvl w:ilvl="3" w:tplc="7DC0B97E" w:tentative="1">
      <w:start w:val="1"/>
      <w:numFmt w:val="decimal"/>
      <w:lvlText w:val="%4."/>
      <w:lvlJc w:val="left"/>
      <w:pPr>
        <w:tabs>
          <w:tab w:val="num" w:pos="2880"/>
        </w:tabs>
        <w:ind w:left="2880" w:hanging="360"/>
      </w:pPr>
    </w:lvl>
    <w:lvl w:ilvl="4" w:tplc="C34AA1DA" w:tentative="1">
      <w:start w:val="1"/>
      <w:numFmt w:val="decimal"/>
      <w:lvlText w:val="%5."/>
      <w:lvlJc w:val="left"/>
      <w:pPr>
        <w:tabs>
          <w:tab w:val="num" w:pos="3600"/>
        </w:tabs>
        <w:ind w:left="3600" w:hanging="360"/>
      </w:pPr>
    </w:lvl>
    <w:lvl w:ilvl="5" w:tplc="B43E34B4" w:tentative="1">
      <w:start w:val="1"/>
      <w:numFmt w:val="decimal"/>
      <w:lvlText w:val="%6."/>
      <w:lvlJc w:val="left"/>
      <w:pPr>
        <w:tabs>
          <w:tab w:val="num" w:pos="4320"/>
        </w:tabs>
        <w:ind w:left="4320" w:hanging="360"/>
      </w:pPr>
    </w:lvl>
    <w:lvl w:ilvl="6" w:tplc="6AB63D6A" w:tentative="1">
      <w:start w:val="1"/>
      <w:numFmt w:val="decimal"/>
      <w:lvlText w:val="%7."/>
      <w:lvlJc w:val="left"/>
      <w:pPr>
        <w:tabs>
          <w:tab w:val="num" w:pos="5040"/>
        </w:tabs>
        <w:ind w:left="5040" w:hanging="360"/>
      </w:pPr>
    </w:lvl>
    <w:lvl w:ilvl="7" w:tplc="88EAED10" w:tentative="1">
      <w:start w:val="1"/>
      <w:numFmt w:val="decimal"/>
      <w:lvlText w:val="%8."/>
      <w:lvlJc w:val="left"/>
      <w:pPr>
        <w:tabs>
          <w:tab w:val="num" w:pos="5760"/>
        </w:tabs>
        <w:ind w:left="5760" w:hanging="360"/>
      </w:pPr>
    </w:lvl>
    <w:lvl w:ilvl="8" w:tplc="2C94A524" w:tentative="1">
      <w:start w:val="1"/>
      <w:numFmt w:val="decimal"/>
      <w:lvlText w:val="%9."/>
      <w:lvlJc w:val="left"/>
      <w:pPr>
        <w:tabs>
          <w:tab w:val="num" w:pos="6480"/>
        </w:tabs>
        <w:ind w:left="6480" w:hanging="360"/>
      </w:pPr>
    </w:lvl>
  </w:abstractNum>
  <w:abstractNum w:abstractNumId="1">
    <w:nsid w:val="23FC25D2"/>
    <w:multiLevelType w:val="hybridMultilevel"/>
    <w:tmpl w:val="42AA0028"/>
    <w:lvl w:ilvl="0" w:tplc="4E486E8A">
      <w:start w:val="1"/>
      <w:numFmt w:val="bullet"/>
      <w:lvlText w:val="•"/>
      <w:lvlJc w:val="left"/>
      <w:pPr>
        <w:tabs>
          <w:tab w:val="num" w:pos="720"/>
        </w:tabs>
        <w:ind w:left="720" w:hanging="360"/>
      </w:pPr>
      <w:rPr>
        <w:rFonts w:ascii="Arial" w:hAnsi="Arial" w:hint="default"/>
      </w:rPr>
    </w:lvl>
    <w:lvl w:ilvl="1" w:tplc="43A435E4" w:tentative="1">
      <w:start w:val="1"/>
      <w:numFmt w:val="bullet"/>
      <w:lvlText w:val="•"/>
      <w:lvlJc w:val="left"/>
      <w:pPr>
        <w:tabs>
          <w:tab w:val="num" w:pos="1440"/>
        </w:tabs>
        <w:ind w:left="1440" w:hanging="360"/>
      </w:pPr>
      <w:rPr>
        <w:rFonts w:ascii="Arial" w:hAnsi="Arial" w:hint="default"/>
      </w:rPr>
    </w:lvl>
    <w:lvl w:ilvl="2" w:tplc="DBFC03BE" w:tentative="1">
      <w:start w:val="1"/>
      <w:numFmt w:val="bullet"/>
      <w:lvlText w:val="•"/>
      <w:lvlJc w:val="left"/>
      <w:pPr>
        <w:tabs>
          <w:tab w:val="num" w:pos="2160"/>
        </w:tabs>
        <w:ind w:left="2160" w:hanging="360"/>
      </w:pPr>
      <w:rPr>
        <w:rFonts w:ascii="Arial" w:hAnsi="Arial" w:hint="default"/>
      </w:rPr>
    </w:lvl>
    <w:lvl w:ilvl="3" w:tplc="EA60F27C" w:tentative="1">
      <w:start w:val="1"/>
      <w:numFmt w:val="bullet"/>
      <w:lvlText w:val="•"/>
      <w:lvlJc w:val="left"/>
      <w:pPr>
        <w:tabs>
          <w:tab w:val="num" w:pos="2880"/>
        </w:tabs>
        <w:ind w:left="2880" w:hanging="360"/>
      </w:pPr>
      <w:rPr>
        <w:rFonts w:ascii="Arial" w:hAnsi="Arial" w:hint="default"/>
      </w:rPr>
    </w:lvl>
    <w:lvl w:ilvl="4" w:tplc="03DC797A" w:tentative="1">
      <w:start w:val="1"/>
      <w:numFmt w:val="bullet"/>
      <w:lvlText w:val="•"/>
      <w:lvlJc w:val="left"/>
      <w:pPr>
        <w:tabs>
          <w:tab w:val="num" w:pos="3600"/>
        </w:tabs>
        <w:ind w:left="3600" w:hanging="360"/>
      </w:pPr>
      <w:rPr>
        <w:rFonts w:ascii="Arial" w:hAnsi="Arial" w:hint="default"/>
      </w:rPr>
    </w:lvl>
    <w:lvl w:ilvl="5" w:tplc="D5A269A6" w:tentative="1">
      <w:start w:val="1"/>
      <w:numFmt w:val="bullet"/>
      <w:lvlText w:val="•"/>
      <w:lvlJc w:val="left"/>
      <w:pPr>
        <w:tabs>
          <w:tab w:val="num" w:pos="4320"/>
        </w:tabs>
        <w:ind w:left="4320" w:hanging="360"/>
      </w:pPr>
      <w:rPr>
        <w:rFonts w:ascii="Arial" w:hAnsi="Arial" w:hint="default"/>
      </w:rPr>
    </w:lvl>
    <w:lvl w:ilvl="6" w:tplc="5DC819BC" w:tentative="1">
      <w:start w:val="1"/>
      <w:numFmt w:val="bullet"/>
      <w:lvlText w:val="•"/>
      <w:lvlJc w:val="left"/>
      <w:pPr>
        <w:tabs>
          <w:tab w:val="num" w:pos="5040"/>
        </w:tabs>
        <w:ind w:left="5040" w:hanging="360"/>
      </w:pPr>
      <w:rPr>
        <w:rFonts w:ascii="Arial" w:hAnsi="Arial" w:hint="default"/>
      </w:rPr>
    </w:lvl>
    <w:lvl w:ilvl="7" w:tplc="9B628726" w:tentative="1">
      <w:start w:val="1"/>
      <w:numFmt w:val="bullet"/>
      <w:lvlText w:val="•"/>
      <w:lvlJc w:val="left"/>
      <w:pPr>
        <w:tabs>
          <w:tab w:val="num" w:pos="5760"/>
        </w:tabs>
        <w:ind w:left="5760" w:hanging="360"/>
      </w:pPr>
      <w:rPr>
        <w:rFonts w:ascii="Arial" w:hAnsi="Arial" w:hint="default"/>
      </w:rPr>
    </w:lvl>
    <w:lvl w:ilvl="8" w:tplc="1EECA57E" w:tentative="1">
      <w:start w:val="1"/>
      <w:numFmt w:val="bullet"/>
      <w:lvlText w:val="•"/>
      <w:lvlJc w:val="left"/>
      <w:pPr>
        <w:tabs>
          <w:tab w:val="num" w:pos="6480"/>
        </w:tabs>
        <w:ind w:left="6480" w:hanging="360"/>
      </w:pPr>
      <w:rPr>
        <w:rFonts w:ascii="Arial" w:hAnsi="Arial" w:hint="default"/>
      </w:rPr>
    </w:lvl>
  </w:abstractNum>
  <w:abstractNum w:abstractNumId="2">
    <w:nsid w:val="38572086"/>
    <w:multiLevelType w:val="hybridMultilevel"/>
    <w:tmpl w:val="CAB0524A"/>
    <w:lvl w:ilvl="0" w:tplc="35B6EB24">
      <w:start w:val="1"/>
      <w:numFmt w:val="bullet"/>
      <w:lvlText w:val="•"/>
      <w:lvlJc w:val="left"/>
      <w:pPr>
        <w:tabs>
          <w:tab w:val="num" w:pos="720"/>
        </w:tabs>
        <w:ind w:left="720" w:hanging="360"/>
      </w:pPr>
      <w:rPr>
        <w:rFonts w:ascii="Arial" w:hAnsi="Arial" w:hint="default"/>
      </w:rPr>
    </w:lvl>
    <w:lvl w:ilvl="1" w:tplc="7FAC85F2" w:tentative="1">
      <w:start w:val="1"/>
      <w:numFmt w:val="bullet"/>
      <w:lvlText w:val="•"/>
      <w:lvlJc w:val="left"/>
      <w:pPr>
        <w:tabs>
          <w:tab w:val="num" w:pos="1440"/>
        </w:tabs>
        <w:ind w:left="1440" w:hanging="360"/>
      </w:pPr>
      <w:rPr>
        <w:rFonts w:ascii="Arial" w:hAnsi="Arial" w:hint="default"/>
      </w:rPr>
    </w:lvl>
    <w:lvl w:ilvl="2" w:tplc="3C7009C0" w:tentative="1">
      <w:start w:val="1"/>
      <w:numFmt w:val="bullet"/>
      <w:lvlText w:val="•"/>
      <w:lvlJc w:val="left"/>
      <w:pPr>
        <w:tabs>
          <w:tab w:val="num" w:pos="2160"/>
        </w:tabs>
        <w:ind w:left="2160" w:hanging="360"/>
      </w:pPr>
      <w:rPr>
        <w:rFonts w:ascii="Arial" w:hAnsi="Arial" w:hint="default"/>
      </w:rPr>
    </w:lvl>
    <w:lvl w:ilvl="3" w:tplc="6CB0381A" w:tentative="1">
      <w:start w:val="1"/>
      <w:numFmt w:val="bullet"/>
      <w:lvlText w:val="•"/>
      <w:lvlJc w:val="left"/>
      <w:pPr>
        <w:tabs>
          <w:tab w:val="num" w:pos="2880"/>
        </w:tabs>
        <w:ind w:left="2880" w:hanging="360"/>
      </w:pPr>
      <w:rPr>
        <w:rFonts w:ascii="Arial" w:hAnsi="Arial" w:hint="default"/>
      </w:rPr>
    </w:lvl>
    <w:lvl w:ilvl="4" w:tplc="B7385D60" w:tentative="1">
      <w:start w:val="1"/>
      <w:numFmt w:val="bullet"/>
      <w:lvlText w:val="•"/>
      <w:lvlJc w:val="left"/>
      <w:pPr>
        <w:tabs>
          <w:tab w:val="num" w:pos="3600"/>
        </w:tabs>
        <w:ind w:left="3600" w:hanging="360"/>
      </w:pPr>
      <w:rPr>
        <w:rFonts w:ascii="Arial" w:hAnsi="Arial" w:hint="default"/>
      </w:rPr>
    </w:lvl>
    <w:lvl w:ilvl="5" w:tplc="C592FF18" w:tentative="1">
      <w:start w:val="1"/>
      <w:numFmt w:val="bullet"/>
      <w:lvlText w:val="•"/>
      <w:lvlJc w:val="left"/>
      <w:pPr>
        <w:tabs>
          <w:tab w:val="num" w:pos="4320"/>
        </w:tabs>
        <w:ind w:left="4320" w:hanging="360"/>
      </w:pPr>
      <w:rPr>
        <w:rFonts w:ascii="Arial" w:hAnsi="Arial" w:hint="default"/>
      </w:rPr>
    </w:lvl>
    <w:lvl w:ilvl="6" w:tplc="D50AA10C" w:tentative="1">
      <w:start w:val="1"/>
      <w:numFmt w:val="bullet"/>
      <w:lvlText w:val="•"/>
      <w:lvlJc w:val="left"/>
      <w:pPr>
        <w:tabs>
          <w:tab w:val="num" w:pos="5040"/>
        </w:tabs>
        <w:ind w:left="5040" w:hanging="360"/>
      </w:pPr>
      <w:rPr>
        <w:rFonts w:ascii="Arial" w:hAnsi="Arial" w:hint="default"/>
      </w:rPr>
    </w:lvl>
    <w:lvl w:ilvl="7" w:tplc="B7EA0128" w:tentative="1">
      <w:start w:val="1"/>
      <w:numFmt w:val="bullet"/>
      <w:lvlText w:val="•"/>
      <w:lvlJc w:val="left"/>
      <w:pPr>
        <w:tabs>
          <w:tab w:val="num" w:pos="5760"/>
        </w:tabs>
        <w:ind w:left="5760" w:hanging="360"/>
      </w:pPr>
      <w:rPr>
        <w:rFonts w:ascii="Arial" w:hAnsi="Arial" w:hint="default"/>
      </w:rPr>
    </w:lvl>
    <w:lvl w:ilvl="8" w:tplc="A6E8C3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F1"/>
    <w:rsid w:val="000E1CF1"/>
    <w:rsid w:val="003E5168"/>
    <w:rsid w:val="00743657"/>
    <w:rsid w:val="00A4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835">
      <w:bodyDiv w:val="1"/>
      <w:marLeft w:val="0"/>
      <w:marRight w:val="0"/>
      <w:marTop w:val="0"/>
      <w:marBottom w:val="0"/>
      <w:divBdr>
        <w:top w:val="none" w:sz="0" w:space="0" w:color="auto"/>
        <w:left w:val="none" w:sz="0" w:space="0" w:color="auto"/>
        <w:bottom w:val="none" w:sz="0" w:space="0" w:color="auto"/>
        <w:right w:val="none" w:sz="0" w:space="0" w:color="auto"/>
      </w:divBdr>
      <w:divsChild>
        <w:div w:id="110174790">
          <w:marLeft w:val="547"/>
          <w:marRight w:val="0"/>
          <w:marTop w:val="0"/>
          <w:marBottom w:val="0"/>
          <w:divBdr>
            <w:top w:val="none" w:sz="0" w:space="0" w:color="auto"/>
            <w:left w:val="none" w:sz="0" w:space="0" w:color="auto"/>
            <w:bottom w:val="none" w:sz="0" w:space="0" w:color="auto"/>
            <w:right w:val="none" w:sz="0" w:space="0" w:color="auto"/>
          </w:divBdr>
        </w:div>
        <w:div w:id="530538029">
          <w:marLeft w:val="547"/>
          <w:marRight w:val="0"/>
          <w:marTop w:val="0"/>
          <w:marBottom w:val="0"/>
          <w:divBdr>
            <w:top w:val="none" w:sz="0" w:space="0" w:color="auto"/>
            <w:left w:val="none" w:sz="0" w:space="0" w:color="auto"/>
            <w:bottom w:val="none" w:sz="0" w:space="0" w:color="auto"/>
            <w:right w:val="none" w:sz="0" w:space="0" w:color="auto"/>
          </w:divBdr>
        </w:div>
      </w:divsChild>
    </w:div>
    <w:div w:id="446197301">
      <w:bodyDiv w:val="1"/>
      <w:marLeft w:val="0"/>
      <w:marRight w:val="0"/>
      <w:marTop w:val="0"/>
      <w:marBottom w:val="0"/>
      <w:divBdr>
        <w:top w:val="none" w:sz="0" w:space="0" w:color="auto"/>
        <w:left w:val="none" w:sz="0" w:space="0" w:color="auto"/>
        <w:bottom w:val="none" w:sz="0" w:space="0" w:color="auto"/>
        <w:right w:val="none" w:sz="0" w:space="0" w:color="auto"/>
      </w:divBdr>
    </w:div>
    <w:div w:id="677125590">
      <w:bodyDiv w:val="1"/>
      <w:marLeft w:val="0"/>
      <w:marRight w:val="0"/>
      <w:marTop w:val="0"/>
      <w:marBottom w:val="0"/>
      <w:divBdr>
        <w:top w:val="none" w:sz="0" w:space="0" w:color="auto"/>
        <w:left w:val="none" w:sz="0" w:space="0" w:color="auto"/>
        <w:bottom w:val="none" w:sz="0" w:space="0" w:color="auto"/>
        <w:right w:val="none" w:sz="0" w:space="0" w:color="auto"/>
      </w:divBdr>
      <w:divsChild>
        <w:div w:id="1236091310">
          <w:marLeft w:val="806"/>
          <w:marRight w:val="0"/>
          <w:marTop w:val="115"/>
          <w:marBottom w:val="0"/>
          <w:divBdr>
            <w:top w:val="none" w:sz="0" w:space="0" w:color="auto"/>
            <w:left w:val="none" w:sz="0" w:space="0" w:color="auto"/>
            <w:bottom w:val="none" w:sz="0" w:space="0" w:color="auto"/>
            <w:right w:val="none" w:sz="0" w:space="0" w:color="auto"/>
          </w:divBdr>
        </w:div>
        <w:div w:id="914704302">
          <w:marLeft w:val="806"/>
          <w:marRight w:val="0"/>
          <w:marTop w:val="115"/>
          <w:marBottom w:val="0"/>
          <w:divBdr>
            <w:top w:val="none" w:sz="0" w:space="0" w:color="auto"/>
            <w:left w:val="none" w:sz="0" w:space="0" w:color="auto"/>
            <w:bottom w:val="none" w:sz="0" w:space="0" w:color="auto"/>
            <w:right w:val="none" w:sz="0" w:space="0" w:color="auto"/>
          </w:divBdr>
        </w:div>
        <w:div w:id="817188789">
          <w:marLeft w:val="806"/>
          <w:marRight w:val="0"/>
          <w:marTop w:val="115"/>
          <w:marBottom w:val="0"/>
          <w:divBdr>
            <w:top w:val="none" w:sz="0" w:space="0" w:color="auto"/>
            <w:left w:val="none" w:sz="0" w:space="0" w:color="auto"/>
            <w:bottom w:val="none" w:sz="0" w:space="0" w:color="auto"/>
            <w:right w:val="none" w:sz="0" w:space="0" w:color="auto"/>
          </w:divBdr>
        </w:div>
        <w:div w:id="382101401">
          <w:marLeft w:val="806"/>
          <w:marRight w:val="0"/>
          <w:marTop w:val="115"/>
          <w:marBottom w:val="0"/>
          <w:divBdr>
            <w:top w:val="none" w:sz="0" w:space="0" w:color="auto"/>
            <w:left w:val="none" w:sz="0" w:space="0" w:color="auto"/>
            <w:bottom w:val="none" w:sz="0" w:space="0" w:color="auto"/>
            <w:right w:val="none" w:sz="0" w:space="0" w:color="auto"/>
          </w:divBdr>
        </w:div>
        <w:div w:id="1485468301">
          <w:marLeft w:val="806"/>
          <w:marRight w:val="0"/>
          <w:marTop w:val="115"/>
          <w:marBottom w:val="0"/>
          <w:divBdr>
            <w:top w:val="none" w:sz="0" w:space="0" w:color="auto"/>
            <w:left w:val="none" w:sz="0" w:space="0" w:color="auto"/>
            <w:bottom w:val="none" w:sz="0" w:space="0" w:color="auto"/>
            <w:right w:val="none" w:sz="0" w:space="0" w:color="auto"/>
          </w:divBdr>
        </w:div>
        <w:div w:id="449979832">
          <w:marLeft w:val="806"/>
          <w:marRight w:val="0"/>
          <w:marTop w:val="115"/>
          <w:marBottom w:val="0"/>
          <w:divBdr>
            <w:top w:val="none" w:sz="0" w:space="0" w:color="auto"/>
            <w:left w:val="none" w:sz="0" w:space="0" w:color="auto"/>
            <w:bottom w:val="none" w:sz="0" w:space="0" w:color="auto"/>
            <w:right w:val="none" w:sz="0" w:space="0" w:color="auto"/>
          </w:divBdr>
        </w:div>
      </w:divsChild>
    </w:div>
    <w:div w:id="912474164">
      <w:bodyDiv w:val="1"/>
      <w:marLeft w:val="0"/>
      <w:marRight w:val="0"/>
      <w:marTop w:val="0"/>
      <w:marBottom w:val="0"/>
      <w:divBdr>
        <w:top w:val="none" w:sz="0" w:space="0" w:color="auto"/>
        <w:left w:val="none" w:sz="0" w:space="0" w:color="auto"/>
        <w:bottom w:val="none" w:sz="0" w:space="0" w:color="auto"/>
        <w:right w:val="none" w:sz="0" w:space="0" w:color="auto"/>
      </w:divBdr>
      <w:divsChild>
        <w:div w:id="1179081217">
          <w:marLeft w:val="547"/>
          <w:marRight w:val="0"/>
          <w:marTop w:val="0"/>
          <w:marBottom w:val="0"/>
          <w:divBdr>
            <w:top w:val="none" w:sz="0" w:space="0" w:color="auto"/>
            <w:left w:val="none" w:sz="0" w:space="0" w:color="auto"/>
            <w:bottom w:val="none" w:sz="0" w:space="0" w:color="auto"/>
            <w:right w:val="none" w:sz="0" w:space="0" w:color="auto"/>
          </w:divBdr>
        </w:div>
        <w:div w:id="1063019917">
          <w:marLeft w:val="547"/>
          <w:marRight w:val="0"/>
          <w:marTop w:val="0"/>
          <w:marBottom w:val="0"/>
          <w:divBdr>
            <w:top w:val="none" w:sz="0" w:space="0" w:color="auto"/>
            <w:left w:val="none" w:sz="0" w:space="0" w:color="auto"/>
            <w:bottom w:val="none" w:sz="0" w:space="0" w:color="auto"/>
            <w:right w:val="none" w:sz="0" w:space="0" w:color="auto"/>
          </w:divBdr>
        </w:div>
        <w:div w:id="1591815262">
          <w:marLeft w:val="547"/>
          <w:marRight w:val="0"/>
          <w:marTop w:val="0"/>
          <w:marBottom w:val="0"/>
          <w:divBdr>
            <w:top w:val="none" w:sz="0" w:space="0" w:color="auto"/>
            <w:left w:val="none" w:sz="0" w:space="0" w:color="auto"/>
            <w:bottom w:val="none" w:sz="0" w:space="0" w:color="auto"/>
            <w:right w:val="none" w:sz="0" w:space="0" w:color="auto"/>
          </w:divBdr>
        </w:div>
      </w:divsChild>
    </w:div>
    <w:div w:id="10924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7349143CD9B43BD48077D2AA1437A" ma:contentTypeVersion="2" ma:contentTypeDescription="Create a new document." ma:contentTypeScope="" ma:versionID="1d7a019733b44e59b2af702b764c7636">
  <xsd:schema xmlns:xsd="http://www.w3.org/2001/XMLSchema" xmlns:xs="http://www.w3.org/2001/XMLSchema" xmlns:p="http://schemas.microsoft.com/office/2006/metadata/properties" xmlns:ns2="2c486e48-793f-40c3-be5f-34beabd878cd" targetNamespace="http://schemas.microsoft.com/office/2006/metadata/properties" ma:root="true" ma:fieldsID="c38210dca64a6ca2e88a533273e2b39f" ns2:_="">
    <xsd:import namespace="2c486e48-793f-40c3-be5f-34beabd878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86e48-793f-40c3-be5f-34beabd878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9E01A-65B8-450F-8E28-50083E5EB72C}"/>
</file>

<file path=customXml/itemProps2.xml><?xml version="1.0" encoding="utf-8"?>
<ds:datastoreItem xmlns:ds="http://schemas.openxmlformats.org/officeDocument/2006/customXml" ds:itemID="{857196DD-9F99-49A3-8E61-4FCDF2E7D738}"/>
</file>

<file path=customXml/itemProps3.xml><?xml version="1.0" encoding="utf-8"?>
<ds:datastoreItem xmlns:ds="http://schemas.openxmlformats.org/officeDocument/2006/customXml" ds:itemID="{9E77E616-4002-44BC-A482-FDEA51873A3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macintoshn</dc:creator>
  <cp:lastModifiedBy>macintoshn</cp:lastModifiedBy>
  <cp:revision>2</cp:revision>
  <cp:lastPrinted>2015-03-06T13:01:00Z</cp:lastPrinted>
  <dcterms:created xsi:type="dcterms:W3CDTF">2015-03-06T10:14:00Z</dcterms:created>
  <dcterms:modified xsi:type="dcterms:W3CDTF">2015-03-06T13:01:00Z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0x0101001C27349143CD9B43BD48077D2AA1437A</vt:lpwstr>
  </property>
</Properties>
</file>